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25" w:rsidRPr="00872A7C" w:rsidRDefault="00882125" w:rsidP="00882125">
      <w:pPr>
        <w:spacing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uk-UA"/>
        </w:rPr>
      </w:pPr>
      <w:r w:rsidRPr="00872A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uk-UA"/>
        </w:rPr>
        <w:t>ПОВІДОМЛЕННЯ</w:t>
      </w:r>
    </w:p>
    <w:p w:rsidR="00882125" w:rsidRPr="00872A7C" w:rsidRDefault="00882125" w:rsidP="00872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A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r w:rsidRPr="00872A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до п.10 </w:t>
      </w:r>
      <w:r w:rsidRPr="00872A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«Про депозитарну систему України»:</w:t>
      </w:r>
    </w:p>
    <w:p w:rsidR="00882125" w:rsidRPr="00872A7C" w:rsidRDefault="00882125" w:rsidP="00872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A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Власник цінних паперів, які були </w:t>
      </w:r>
      <w:proofErr w:type="spellStart"/>
      <w:r w:rsidRPr="00872A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дематеріалізовані</w:t>
      </w:r>
      <w:proofErr w:type="spellEnd"/>
      <w:r w:rsidRPr="00872A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зобов’язаний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паперах, відкритий в іншій депозитарній установі.</w:t>
      </w:r>
    </w:p>
    <w:p w:rsidR="00882125" w:rsidRPr="00EE7D01" w:rsidRDefault="00882125" w:rsidP="00872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776"/>
      <w:bookmarkEnd w:id="0"/>
      <w:r w:rsidRPr="00EE7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паперах, відкритий в іншій депозитарній установі, цінні папери такого власника (які дають право на участь в органах емітента) не враховуються при визначенні кворуму та при голосуван</w:t>
      </w:r>
      <w:bookmarkStart w:id="1" w:name="_GoBack"/>
      <w:bookmarkEnd w:id="1"/>
      <w:r w:rsidRPr="00EE7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в органах емітента.</w:t>
      </w:r>
    </w:p>
    <w:p w:rsidR="00446006" w:rsidRPr="00EE7D01" w:rsidRDefault="00446006" w:rsidP="0087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7D01" w:rsidRPr="00EE7D01" w:rsidRDefault="00E60CE2" w:rsidP="0087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D01">
        <w:rPr>
          <w:rFonts w:ascii="Times New Roman" w:hAnsi="Times New Roman" w:cs="Times New Roman"/>
          <w:sz w:val="28"/>
          <w:szCs w:val="28"/>
        </w:rPr>
        <w:t xml:space="preserve">Враховуючи вимоги ч. 3. Ст. 40 Закону України «Про акціонерні товариства» </w:t>
      </w:r>
      <w:proofErr w:type="spellStart"/>
      <w:r w:rsidRPr="00EE7D0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E7D01">
        <w:rPr>
          <w:rFonts w:ascii="Times New Roman" w:hAnsi="Times New Roman" w:cs="Times New Roman"/>
          <w:sz w:val="28"/>
          <w:szCs w:val="28"/>
        </w:rPr>
        <w:t xml:space="preserve">. 9,11,16,17 розділ 6 Положення про провадження депозитарної діяльності, затвердженого рішенням НКЦПФР від 23.04.2013 р. № 735, акціонери, які не виконали вимог п. 10 розділу 6 ЗАКОНУ УКРАЇНИ «Про депозитарну систему України», мають бути </w:t>
      </w:r>
      <w:r w:rsidR="00EE7D01" w:rsidRPr="00EE7D01">
        <w:rPr>
          <w:rFonts w:ascii="Times New Roman" w:hAnsi="Times New Roman" w:cs="Times New Roman"/>
          <w:sz w:val="28"/>
          <w:szCs w:val="28"/>
        </w:rPr>
        <w:t xml:space="preserve">присутніми та зареєстрованими на загальних зборах, оскільки реєстрація акціонерів для участі у загальних зборах проводиться на підставі переліку акціонерів, які мають право на участь у загальних зборах, складеного в порядку , передбаченому законодавством про депозитарну систему України та який містить інформацію щодо всіх власників із зазначенням відповідних обмежень прав за цінними паперами. </w:t>
      </w:r>
    </w:p>
    <w:p w:rsidR="00E60CE2" w:rsidRPr="00EE7D01" w:rsidRDefault="00EE7D01" w:rsidP="0087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D01">
        <w:rPr>
          <w:rFonts w:ascii="Times New Roman" w:hAnsi="Times New Roman" w:cs="Times New Roman"/>
          <w:sz w:val="28"/>
          <w:szCs w:val="28"/>
        </w:rPr>
        <w:t>При цьому голоси не враховуватимуться при визначенні кворуму та при голосуванні на зборах акціонерів.</w:t>
      </w:r>
    </w:p>
    <w:sectPr w:rsidR="00E60CE2" w:rsidRPr="00EE7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D"/>
    <w:rsid w:val="002972BD"/>
    <w:rsid w:val="00446006"/>
    <w:rsid w:val="00872A7C"/>
    <w:rsid w:val="00882125"/>
    <w:rsid w:val="00E60CE2"/>
    <w:rsid w:val="00E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24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119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44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121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Щербак</dc:creator>
  <cp:keywords/>
  <dc:description/>
  <cp:lastModifiedBy>София Щербак</cp:lastModifiedBy>
  <cp:revision>3</cp:revision>
  <dcterms:created xsi:type="dcterms:W3CDTF">2015-02-12T09:45:00Z</dcterms:created>
  <dcterms:modified xsi:type="dcterms:W3CDTF">2015-02-12T10:12:00Z</dcterms:modified>
</cp:coreProperties>
</file>